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2" w:rsidRPr="008C2BB2" w:rsidRDefault="008C2BB2" w:rsidP="008C2B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</w:pPr>
      <w:r w:rsidRPr="008C2BB2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 xml:space="preserve">Приказ </w:t>
      </w:r>
      <w:proofErr w:type="spellStart"/>
      <w:r w:rsidRPr="008C2BB2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>Минобрнауки</w:t>
      </w:r>
      <w:proofErr w:type="spellEnd"/>
      <w:r w:rsidRPr="008C2BB2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 xml:space="preserve"> России от 08.04.2014 N 293 "Об утверждении Порядка приема на </w:t>
      </w:r>
      <w:proofErr w:type="gramStart"/>
      <w:r w:rsidRPr="008C2BB2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>обучение по</w:t>
      </w:r>
      <w:proofErr w:type="gramEnd"/>
      <w:r w:rsidRPr="008C2BB2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p w:rsidR="008C2BB2" w:rsidRPr="008C2BB2" w:rsidRDefault="008C2BB2" w:rsidP="008C2B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</w:pP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   Утвержден единый порядок приема в детские сады.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Установлено,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Детским садам запрещено требовать от родителей документы, не предусмотренные законодательством об образовании.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Приведем здесь текст порядка: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Приложение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Утвержден приказом Министерства образования и науки Российской Федерации от 8 апреля 2014 г. N 293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b/>
          <w:bCs/>
          <w:color w:val="474747"/>
          <w:sz w:val="17"/>
          <w:szCs w:val="17"/>
          <w:lang w:eastAsia="ru-RU"/>
        </w:rPr>
        <w:t xml:space="preserve">Порядок приема на </w:t>
      </w:r>
      <w:proofErr w:type="gramStart"/>
      <w:r w:rsidRPr="008C2BB2">
        <w:rPr>
          <w:rFonts w:ascii="Verdana" w:eastAsia="Times New Roman" w:hAnsi="Verdana" w:cs="Times New Roman"/>
          <w:b/>
          <w:bCs/>
          <w:color w:val="474747"/>
          <w:sz w:val="17"/>
          <w:szCs w:val="17"/>
          <w:lang w:eastAsia="ru-RU"/>
        </w:rPr>
        <w:t>обучение по</w:t>
      </w:r>
      <w:proofErr w:type="gramEnd"/>
      <w:r w:rsidRPr="008C2BB2">
        <w:rPr>
          <w:rFonts w:ascii="Verdana" w:eastAsia="Times New Roman" w:hAnsi="Verdana" w:cs="Times New Roman"/>
          <w:b/>
          <w:bCs/>
          <w:color w:val="474747"/>
          <w:sz w:val="17"/>
          <w:szCs w:val="17"/>
          <w:lang w:eastAsia="ru-RU"/>
        </w:rPr>
        <w:t xml:space="preserve"> образовательным программам дошкольного образования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1. Настоящий Порядок приема на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обучение по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2.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;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2013, N 19, ст. 2326; N 23, ст. 2878; N 27, ст. 3462; N 30, ст. 4036; N 48, ст. 6165; 2014, N 6, ст. 562, ст. 566) и настоящим Порядком.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3.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N 23, ст. 2878; N 27, ст. 3462; N 30, ст. 4036; N 48, ст. 6165; 2014, N 6, ст. 562, ст. 566).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Прием граждан на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обучение по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Части 2 и 3 статьи 67 Федерального закона от 29 декабря 2012 г. N 273-ФЗ "Об образовании в Российской Федерации" (Собрание законодательства Российской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Федерации, 2012, N 53, ст. 7598; 2013, N 19, ст. 2326; N 23, ст. 2878; N 27, ст. 3462; N 30, ст. 4036; N 48, ст. 6165; 2014, N 6, ст. 562, ст. 566).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9 Федерального закона от 29 декабря 2012 г. N 273-ФЗ "Об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образовании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в Российской Федерации" 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lastRenderedPageBreak/>
        <w:t>(Собрание законодательства Российской Федерации, 2012, N 53, ст. 7598; 2013, N 19, ст. 2326; N 23, ст. 2878; N 30, ст. 4036; N 48, ст. 6165; 2014, N 6, ст. 562, ст. 566).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5.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N 23, ст. 2878; N 27, ст. 3462; N 30, ст. 4036; N 48, ст. 6165; 2014, N 6, ст. 562, ст. 566).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4 статьи 67 Федерального закона от 29 декабря 2012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6.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;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2013, N 19, ст. 2326; N 23, ст. 2878; N 27, ст. 3462; N 30, ст. 4036; N 48, ст. 6165; 2014, N 6, ст. 562, ст. 566).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&gt; Д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7. Прием в образовательную организацию осуществляется в течение всего календарного года при наличии свободных мест.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8.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Пункт 2 сводного перечня первоочередных государственных и муниципальных услуг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,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2010, N 37, ст. 4777; 2012, N 2, ст. 375).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9.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Федерации, 2002, N 30, ст. 3032).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а) фамилия, имя, отчество (последнее - при наличии) ребенка;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б) дата и место рождения ребенка;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в) фамилия, имя, отчество (последнее - при наличии) родителей (законных представителей) ребенка;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г) адрес места жительства ребенка, его родителей (законных представителей);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</w:t>
      </w:r>
      <w:proofErr w:type="spell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д</w:t>
      </w:r>
      <w:proofErr w:type="spell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) контактные телефоны родителей (законных представителей) ребенка.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lastRenderedPageBreak/>
        <w:t xml:space="preserve">   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СанПиН</w:t>
      </w:r>
      <w:proofErr w:type="spell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Для приема в образовательную организацию: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жительства или по месту пребывания;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10. Дети с ограниченными возможностями здоровья принимаются на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обучение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психолого-медико-педагогической</w:t>
      </w:r>
      <w:proofErr w:type="spell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комиссии.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13.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16.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2013, N 19, ст. 2326; N 23, ст. 2878; N 30, ст. 4036; N 48, ст. 6165; 2014, N 6, ст. 562, ст. 566).</w:t>
      </w:r>
      <w:r w:rsidRPr="008C2BB2">
        <w:rPr>
          <w:rFonts w:ascii="Verdana" w:eastAsia="Times New Roman" w:hAnsi="Verdana" w:cs="Times New Roman"/>
          <w:color w:val="474747"/>
          <w:sz w:val="15"/>
          <w:lang w:eastAsia="ru-RU"/>
        </w:rPr>
        <w:t> 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17.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кт в тр</w:t>
      </w:r>
      <w:proofErr w:type="gramEnd"/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8C2BB2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8C2BB2" w:rsidRPr="008C2BB2" w:rsidSect="00027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2BB2"/>
    <w:rsid w:val="00027A43"/>
    <w:rsid w:val="00752253"/>
    <w:rsid w:val="008A6FA7"/>
    <w:rsid w:val="008C2BB2"/>
    <w:rsid w:val="0095004D"/>
    <w:rsid w:val="009E6C3B"/>
    <w:rsid w:val="00D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B"/>
  </w:style>
  <w:style w:type="paragraph" w:styleId="3">
    <w:name w:val="heading 3"/>
    <w:basedOn w:val="a"/>
    <w:link w:val="30"/>
    <w:uiPriority w:val="9"/>
    <w:qFormat/>
    <w:rsid w:val="008C2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BB2"/>
  </w:style>
  <w:style w:type="character" w:styleId="a4">
    <w:name w:val="Strong"/>
    <w:basedOn w:val="a0"/>
    <w:uiPriority w:val="22"/>
    <w:qFormat/>
    <w:rsid w:val="008C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2530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2014-11-21T06:22:00Z</cp:lastPrinted>
  <dcterms:created xsi:type="dcterms:W3CDTF">2014-11-21T06:21:00Z</dcterms:created>
  <dcterms:modified xsi:type="dcterms:W3CDTF">2014-11-21T06:22:00Z</dcterms:modified>
</cp:coreProperties>
</file>